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spacing w:before="240"/>
        <w:rPr>
          <w:sz w:val="20"/>
          <w:szCs w:val="20"/>
        </w:rPr>
      </w:pPr>
    </w:p>
    <w:p>
      <w:pPr>
        <w:pStyle w:val="Title1"/>
        <w:spacing w:before="24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The Conversation Planner</w:t>
      </w:r>
    </w:p>
    <w:p>
      <w:pPr>
        <w:pStyle w:val="Body A"/>
        <w:spacing w:before="120" w:after="12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Identify the Conversation Types and Intended Outcome for Each of Your Employees</w:t>
      </w:r>
    </w:p>
    <w:p>
      <w:pPr>
        <w:pStyle w:val="Body A"/>
        <w:spacing w:before="120" w:after="12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Rate the Job Competencies and Behaviors for each person on your team as high, mid-level, developing or low and document the intended outcome for each conversation.</w:t>
      </w:r>
    </w:p>
    <w:tbl>
      <w:tblPr>
        <w:tblW w:w="94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0"/>
        <w:gridCol w:w="1390"/>
        <w:gridCol w:w="1564"/>
        <w:gridCol w:w="5213"/>
      </w:tblGrid>
      <w:tr>
        <w:tblPrEx>
          <w:shd w:val="clear" w:color="auto" w:fill="ced7e7"/>
        </w:tblPrEx>
        <w:trPr>
          <w:trHeight w:val="1617" w:hRule="atLeast"/>
        </w:trPr>
        <w:tc>
          <w:tcPr>
            <w:tcW w:type="dxa" w:w="1320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rStyle w:val="None"/>
                <w:b w:val="1"/>
                <w:bCs w:val="1"/>
                <w:outline w:val="0"/>
                <w:color w:val="008000"/>
                <w:sz w:val="16"/>
                <w:szCs w:val="16"/>
                <w:u w:color="008000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t xml:space="preserve">EMPLOYEE NAME </w:t>
            </w:r>
          </w:p>
        </w:tc>
        <w:tc>
          <w:tcPr>
            <w:tcW w:type="dxa" w:w="2953"/>
            <w:gridSpan w:val="2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  <w:rPr>
                <w:rStyle w:val="None"/>
                <w:sz w:val="18"/>
                <w:szCs w:val="18"/>
                <w:shd w:val="nil" w:color="auto" w:fill="auto"/>
                <w:lang w:val="en-US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(H)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High;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(M)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Mid-Level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(Dev) 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Developing;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(L)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Low </w:t>
            </w:r>
            <w:r>
              <w:rPr>
                <w:rStyle w:val="None"/>
                <w:sz w:val="18"/>
                <w:szCs w:val="18"/>
                <w:shd w:val="nil" w:color="auto" w:fill="auto"/>
                <w:lang w:val="en-US"/>
              </w:rPr>
              <w:br w:type="textWrapping"/>
              <w:br w:type="textWrapping"/>
            </w:r>
          </w:p>
          <w:p>
            <w:pPr>
              <w:pStyle w:val="Default"/>
              <w:spacing w:after="0" w:line="240" w:lineRule="auto"/>
              <w:rPr>
                <w:rStyle w:val="None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Default"/>
              <w:spacing w:after="0" w:line="240" w:lineRule="auto"/>
            </w:pPr>
            <w:r>
              <w:rPr>
                <w:rStyle w:val="None"/>
                <w:sz w:val="18"/>
                <w:szCs w:val="18"/>
                <w:shd w:val="nil" w:color="auto" w:fill="auto"/>
                <w:lang w:val="en-US"/>
              </w:rPr>
              <w:br w:type="textWrapping"/>
            </w:r>
            <w:r>
              <w:rPr>
                <w:rStyle w:val="None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b w:val="1"/>
                <w:bCs w:val="1"/>
                <w:outline w:val="0"/>
                <w:color w:val="000063"/>
                <w:sz w:val="16"/>
                <w:szCs w:val="16"/>
                <w:u w:color="000063"/>
                <w:rtl w:val="0"/>
                <w:lang w:val="en-US"/>
                <w14:textFill>
                  <w14:solidFill>
                    <w14:srgbClr w14:val="000063"/>
                  </w14:solidFill>
                </w14:textFill>
              </w:rPr>
              <w:t xml:space="preserve">Behaviors          </w:t>
            </w:r>
            <w:r>
              <w:rPr>
                <w:rStyle w:val="None"/>
                <w:b w:val="1"/>
                <w:bCs w:val="1"/>
                <w:outline w:val="0"/>
                <w:color w:val="008000"/>
                <w:sz w:val="16"/>
                <w:szCs w:val="16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t>Job</w:t>
            </w:r>
            <w:r>
              <w:rPr>
                <w:rStyle w:val="None"/>
                <w:b w:val="1"/>
                <w:bCs w:val="1"/>
                <w:outline w:val="0"/>
                <w:color w:val="008000"/>
                <w:sz w:val="16"/>
                <w:szCs w:val="16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8000"/>
                <w:sz w:val="16"/>
                <w:szCs w:val="16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t xml:space="preserve">Competence </w:t>
            </w:r>
          </w:p>
        </w:tc>
        <w:tc>
          <w:tcPr>
            <w:tcW w:type="dxa" w:w="5212"/>
            <w:tcBorders>
              <w:top w:val="single" w:color="000000" w:sz="10" w:space="0" w:shadow="0" w:frame="0"/>
              <w:left w:val="single" w:color="000000" w:sz="10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rStyle w:val="None"/>
                <w:b w:val="1"/>
                <w:bCs w:val="1"/>
                <w:outline w:val="0"/>
                <w:color w:val="000063"/>
                <w:sz w:val="18"/>
                <w:szCs w:val="18"/>
                <w:u w:color="000063"/>
                <w:rtl w:val="0"/>
                <w:lang w:val="en-US"/>
                <w14:textFill>
                  <w14:solidFill>
                    <w14:srgbClr w14:val="000063"/>
                  </w14:solidFill>
                </w14:textFill>
              </w:rPr>
              <w:t>CONVERSATION OUTCOMES</w:t>
            </w:r>
            <w:r>
              <w:rPr>
                <w:rStyle w:val="None"/>
                <w:b w:val="1"/>
                <w:bCs w:val="1"/>
                <w:outline w:val="0"/>
                <w:color w:val="000063"/>
                <w:sz w:val="18"/>
                <w:szCs w:val="18"/>
                <w:u w:color="000063"/>
                <w:lang w:val="en-US"/>
                <w14:textFill>
                  <w14:solidFill>
                    <w14:srgbClr w14:val="000063"/>
                  </w14:solidFill>
                </w14:textFill>
              </w:rPr>
              <w:br w:type="textWrapping"/>
            </w:r>
            <w:r>
              <w:rPr>
                <w:rStyle w:val="None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High Performer:  </w:t>
            </w:r>
            <w:r>
              <w:rPr>
                <w:rStyle w:val="None"/>
                <w:outline w:val="0"/>
                <w:color w:val="008000"/>
                <w:sz w:val="18"/>
                <w:szCs w:val="18"/>
                <w:u w:color="008000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t>Development, interests, new challenges and positive feed</w:t>
            </w:r>
            <w:r>
              <w:rPr>
                <w:rStyle w:val="None"/>
                <w:outline w:val="0"/>
                <w:color w:val="008000"/>
                <w:sz w:val="18"/>
                <w:szCs w:val="18"/>
                <w:u w:color="008000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softHyphen/>
              <w:t xml:space="preserve">back; </w:t>
            </w:r>
            <w:r>
              <w:rPr>
                <w:rStyle w:val="None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Mid-Level Performer: </w:t>
            </w:r>
            <w:r>
              <w:rPr>
                <w:rStyle w:val="None"/>
                <w:outline w:val="0"/>
                <w:color w:val="008000"/>
                <w:sz w:val="18"/>
                <w:szCs w:val="18"/>
                <w:u w:color="008000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t>Development opportunities and positive feed</w:t>
            </w:r>
            <w:r>
              <w:rPr>
                <w:rStyle w:val="None"/>
                <w:outline w:val="0"/>
                <w:color w:val="008000"/>
                <w:sz w:val="18"/>
                <w:szCs w:val="18"/>
                <w:u w:color="008000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softHyphen/>
              <w:t xml:space="preserve">back; </w:t>
            </w:r>
            <w:r>
              <w:rPr>
                <w:rStyle w:val="None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Developing Performers:  </w:t>
            </w:r>
            <w:r>
              <w:rPr>
                <w:rStyle w:val="None"/>
                <w:outline w:val="0"/>
                <w:color w:val="008000"/>
                <w:sz w:val="18"/>
                <w:szCs w:val="18"/>
                <w:u w:color="008000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t>What is on track and what skills and respon</w:t>
            </w:r>
            <w:r>
              <w:rPr>
                <w:rStyle w:val="None"/>
                <w:outline w:val="0"/>
                <w:color w:val="008000"/>
                <w:sz w:val="18"/>
                <w:szCs w:val="18"/>
                <w:u w:color="008000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softHyphen/>
              <w:t xml:space="preserve">sibilities need further development; </w:t>
            </w:r>
            <w:r>
              <w:rPr>
                <w:rStyle w:val="None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Low Performers:  </w:t>
            </w:r>
            <w:r>
              <w:rPr>
                <w:rStyle w:val="None"/>
                <w:outline w:val="0"/>
                <w:color w:val="008000"/>
                <w:sz w:val="18"/>
                <w:szCs w:val="18"/>
                <w:u w:color="008000"/>
                <w:rtl w:val="0"/>
                <w:lang w:val="en-US"/>
                <w14:textFill>
                  <w14:solidFill>
                    <w14:srgbClr w14:val="008000"/>
                  </w14:solidFill>
                </w14:textFill>
              </w:rPr>
              <w:t xml:space="preserve">Identify and discuss what will be required to meet acceptable performance expectations. </w:t>
            </w:r>
          </w:p>
        </w:tc>
      </w:tr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10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10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1320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2"/>
            <w:tcBorders>
              <w:top w:val="single" w:color="000000" w:sz="10" w:space="0" w:shadow="0" w:frame="0"/>
              <w:left w:val="single" w:color="000000" w:sz="10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10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320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2"/>
            <w:tcBorders>
              <w:top w:val="single" w:color="000000" w:sz="10" w:space="0" w:shadow="0" w:frame="0"/>
              <w:left w:val="single" w:color="000000" w:sz="10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1320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2"/>
            <w:tcBorders>
              <w:top w:val="single" w:color="000000" w:sz="10" w:space="0" w:shadow="0" w:frame="0"/>
              <w:left w:val="single" w:color="000000" w:sz="10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2"/>
            <w:tcBorders>
              <w:top w:val="single" w:color="000000" w:sz="8" w:space="0" w:shadow="0" w:frame="0"/>
              <w:left w:val="single" w:color="000000" w:sz="10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1320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10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2"/>
            <w:tcBorders>
              <w:top w:val="single" w:color="000000" w:sz="10" w:space="0" w:shadow="0" w:frame="0"/>
              <w:left w:val="single" w:color="000000" w:sz="10" w:space="0" w:shadow="0" w:frame="0"/>
              <w:bottom w:val="single" w:color="000000" w:sz="8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after="120" w:line="240" w:lineRule="auto"/>
        <w:rPr>
          <w:rStyle w:val="None"/>
          <w:sz w:val="20"/>
          <w:szCs w:val="20"/>
        </w:rPr>
      </w:pPr>
    </w:p>
    <w:p>
      <w:pPr>
        <w:pStyle w:val="Body A"/>
      </w:pPr>
      <w:r>
        <w:rPr>
          <w:sz w:val="20"/>
          <w:szCs w:val="20"/>
          <w:rtl w:val="0"/>
          <w:lang w:val="en-US"/>
        </w:rPr>
        <w:t xml:space="preserve">For more information on our leadership &amp; management courses and certificate programs, please contact the Corporate Education Group at 1.800.288.7246. Also, check us out on the web at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www.corpedgroup.com.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